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887E3C">
      <w:pPr>
        <w:pStyle w:val="1"/>
        <w:divId w:val="1232231953"/>
        <w:rPr>
          <w:rFonts w:ascii="Courier Tojik" w:eastAsia="Times New Roman" w:hAnsi="Courier Tojik" w:cs="Tahoma"/>
          <w:sz w:val="31"/>
          <w:szCs w:val="31"/>
        </w:rPr>
      </w:pPr>
      <w:r>
        <w:rPr>
          <w:rFonts w:ascii="Courier Tojik" w:eastAsia="Times New Roman" w:hAnsi="Courier Tojik" w:cs="Tahoma"/>
          <w:sz w:val="31"/>
          <w:szCs w:val="31"/>
        </w:rPr>
        <w:t>МИНИСТЕРСТВО ТРАНСПОРТА РЕСПУБЛИКИ ТАДЖИКИСТАН</w:t>
      </w:r>
    </w:p>
    <w:p w:rsidR="00000000" w:rsidRDefault="00887E3C">
      <w:pPr>
        <w:pStyle w:val="2"/>
        <w:divId w:val="1232231953"/>
        <w:rPr>
          <w:rFonts w:ascii="Courier Tojik" w:eastAsia="Times New Roman" w:hAnsi="Courier Tojik" w:cs="Tahoma"/>
          <w:sz w:val="29"/>
          <w:szCs w:val="29"/>
        </w:rPr>
      </w:pPr>
      <w:bookmarkStart w:id="0" w:name="A4ET0NWFI2"/>
      <w:bookmarkStart w:id="1" w:name="_GoBack"/>
      <w:bookmarkEnd w:id="0"/>
      <w:r>
        <w:rPr>
          <w:rFonts w:ascii="Courier Tojik" w:eastAsia="Times New Roman" w:hAnsi="Courier Tojik" w:cs="Tahoma"/>
          <w:sz w:val="29"/>
          <w:szCs w:val="29"/>
        </w:rPr>
        <w:t>РАСПОРЯЖЕНИЕ</w:t>
      </w:r>
    </w:p>
    <w:p w:rsidR="00000000" w:rsidRDefault="00887E3C">
      <w:pPr>
        <w:pStyle w:val="a3"/>
        <w:divId w:val="167838147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 г. Душанбе, от 30 июня 2014г, №120</w:t>
      </w:r>
    </w:p>
    <w:p w:rsidR="00000000" w:rsidRDefault="00887E3C">
      <w:pPr>
        <w:pStyle w:val="dname"/>
        <w:divId w:val="1232231953"/>
        <w:rPr>
          <w:rFonts w:ascii="Courier Tojik" w:hAnsi="Courier Tojik" w:cs="Tahoma"/>
          <w:sz w:val="29"/>
          <w:szCs w:val="29"/>
        </w:rPr>
      </w:pPr>
      <w:r>
        <w:rPr>
          <w:rFonts w:ascii="Courier Tojik" w:hAnsi="Courier Tojik" w:cs="Tahoma"/>
          <w:sz w:val="29"/>
          <w:szCs w:val="29"/>
        </w:rPr>
        <w:t>"Об утверждении "Правил транспортно-экспедиционной деятельности"</w:t>
      </w:r>
    </w:p>
    <w:bookmarkEnd w:id="1"/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В соответствии со статьёй 7 </w:t>
      </w:r>
      <w:hyperlink r:id="rId4" w:tooltip="Ссылка на Закон РТ О транспортно-экспедиционной деятельности" w:history="1">
        <w:r>
          <w:rPr>
            <w:rStyle w:val="a4"/>
            <w:rFonts w:ascii="Courier Tojik" w:hAnsi="Courier Tojik" w:cs="Tahoma"/>
            <w:sz w:val="22"/>
            <w:szCs w:val="22"/>
          </w:rPr>
          <w:t>Закона</w:t>
        </w:r>
      </w:hyperlink>
      <w:r>
        <w:rPr>
          <w:rFonts w:ascii="Courier Tojik" w:hAnsi="Courier Tojik" w:cs="Tahoma"/>
          <w:color w:val="000000"/>
          <w:sz w:val="22"/>
          <w:szCs w:val="22"/>
        </w:rPr>
        <w:t xml:space="preserve"> Республики Таджикистан "О транспортно- экспедиционной деятельности" и пункта 8 Положения "О Министерстве транспорта Республики Таджикистан, утверждённг</w:t>
      </w:r>
      <w:r>
        <w:rPr>
          <w:rFonts w:ascii="Courier Tojik" w:hAnsi="Courier Tojik" w:cs="Tahoma"/>
          <w:color w:val="000000"/>
          <w:sz w:val="22"/>
          <w:szCs w:val="22"/>
        </w:rPr>
        <w:t xml:space="preserve">о постановлением Правительства Республики Таджикистан от 6 мая 2011 года, </w:t>
      </w:r>
      <w:hyperlink r:id="rId5" w:tooltip="Ссылка на Пост. Правительства РТ О Министерстве транспорта РТ" w:history="1">
        <w:r>
          <w:rPr>
            <w:rStyle w:val="a4"/>
            <w:rFonts w:ascii="Courier Tojik" w:hAnsi="Courier Tojik" w:cs="Tahoma"/>
            <w:sz w:val="22"/>
            <w:szCs w:val="22"/>
          </w:rPr>
          <w:t>№250</w:t>
        </w:r>
      </w:hyperlink>
      <w:r>
        <w:rPr>
          <w:rFonts w:ascii="Courier Tojik" w:hAnsi="Courier Tojik" w:cs="Tahoma"/>
          <w:color w:val="000000"/>
          <w:sz w:val="22"/>
          <w:szCs w:val="22"/>
        </w:rPr>
        <w:t xml:space="preserve"> распоряжаюсь: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1. Утвердить "</w:t>
      </w:r>
      <w:hyperlink r:id="rId6" w:anchor="A4CE0RHS4M" w:tooltip="Ссылка на оглавление: ПРАВИЛА ТРАНСПОРТНО-ЭКСПЕДИЦИОННОЙ ДЕЯТЕЛЬНОСТИ" w:history="1">
        <w:r>
          <w:rPr>
            <w:rStyle w:val="a4"/>
            <w:rFonts w:ascii="Courier Tojik" w:hAnsi="Courier Tojik" w:cs="Tahoma"/>
            <w:sz w:val="22"/>
            <w:szCs w:val="22"/>
          </w:rPr>
          <w:t>Правила</w:t>
        </w:r>
      </w:hyperlink>
      <w:r>
        <w:rPr>
          <w:rFonts w:ascii="Courier Tojik" w:hAnsi="Courier Tojik" w:cs="Tahoma"/>
          <w:color w:val="000000"/>
          <w:sz w:val="22"/>
          <w:szCs w:val="22"/>
        </w:rPr>
        <w:t xml:space="preserve"> транспортно-экспедиционной деятельности" (прилагаются).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2. Обязать Государственное унитарное предприятие "Автомобильного транспорта и логического обслуживания" осуществлят</w:t>
      </w:r>
      <w:r>
        <w:rPr>
          <w:rFonts w:ascii="Courier Tojik" w:hAnsi="Courier Tojik" w:cs="Tahoma"/>
          <w:color w:val="000000"/>
          <w:sz w:val="22"/>
          <w:szCs w:val="22"/>
        </w:rPr>
        <w:t>ь транспортно-экспедиционную деятельность на территории республики в соответствии с настоящими Правилами.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3. Управлению наземного транспорта и юридическому сектору, провести в Министерстве юстиции Республики Таджикистан государственную регистрацию настояще</w:t>
      </w:r>
      <w:r>
        <w:rPr>
          <w:rFonts w:ascii="Courier Tojik" w:hAnsi="Courier Tojik" w:cs="Tahoma"/>
          <w:color w:val="000000"/>
          <w:sz w:val="22"/>
          <w:szCs w:val="22"/>
        </w:rPr>
        <w:t>го Распоряжения.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4. Настоящее Распоряжение ввести в действие после государственной регистрации и официального опубликования.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5. Контроль исполнения настоящего Распоряжения возложить на отраслевого заместителя министра.</w:t>
      </w:r>
    </w:p>
    <w:p w:rsidR="00000000" w:rsidRDefault="00887E3C">
      <w:pPr>
        <w:pStyle w:val="a3"/>
        <w:divId w:val="174733486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Министр                         Хайру</w:t>
      </w:r>
      <w:r>
        <w:rPr>
          <w:rFonts w:ascii="Courier Tojik" w:hAnsi="Courier Tojik" w:cs="Tahoma"/>
          <w:color w:val="000000"/>
          <w:sz w:val="22"/>
          <w:szCs w:val="22"/>
        </w:rPr>
        <w:t>лло Асозода</w:t>
      </w:r>
    </w:p>
    <w:p w:rsidR="00000000" w:rsidRDefault="00887E3C">
      <w:pPr>
        <w:pStyle w:val="a3"/>
        <w:divId w:val="102780121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Утверждено распоряжением Министра транспорта Республики Таджикистан </w:t>
      </w:r>
    </w:p>
    <w:p w:rsidR="00000000" w:rsidRDefault="00887E3C">
      <w:pPr>
        <w:pStyle w:val="a3"/>
        <w:divId w:val="102780121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№120 от 30 июня 2014г.</w:t>
      </w:r>
    </w:p>
    <w:p w:rsidR="00000000" w:rsidRDefault="00887E3C">
      <w:pPr>
        <w:pStyle w:val="2"/>
        <w:divId w:val="1232231953"/>
        <w:rPr>
          <w:rFonts w:ascii="Courier Tojik" w:eastAsia="Times New Roman" w:hAnsi="Courier Tojik" w:cs="Tahoma"/>
          <w:sz w:val="29"/>
          <w:szCs w:val="29"/>
        </w:rPr>
      </w:pPr>
      <w:bookmarkStart w:id="2" w:name="A4CE0RHS4M"/>
      <w:bookmarkEnd w:id="2"/>
      <w:r>
        <w:rPr>
          <w:rFonts w:ascii="Courier Tojik" w:eastAsia="Times New Roman" w:hAnsi="Courier Tojik" w:cs="Tahoma"/>
          <w:sz w:val="29"/>
          <w:szCs w:val="29"/>
        </w:rPr>
        <w:t>ПРАВИЛА ТРАНСПОРТНО-ЭКСПЕДИЦИОННОЙ ДЕЯТЕЛЬНОСТИ</w:t>
      </w:r>
    </w:p>
    <w:p w:rsidR="00000000" w:rsidRDefault="00887E3C">
      <w:pPr>
        <w:pStyle w:val="4"/>
        <w:divId w:val="1232231953"/>
        <w:rPr>
          <w:rFonts w:ascii="Courier Tojik" w:eastAsia="Times New Roman" w:hAnsi="Courier Tojik" w:cs="Tahoma"/>
          <w:sz w:val="24"/>
          <w:szCs w:val="24"/>
        </w:rPr>
      </w:pPr>
      <w:bookmarkStart w:id="3" w:name="A4CE0RHUUE"/>
      <w:bookmarkEnd w:id="3"/>
      <w:r>
        <w:rPr>
          <w:rFonts w:ascii="Courier Tojik" w:eastAsia="Times New Roman" w:hAnsi="Courier Tojik" w:cs="Tahoma"/>
          <w:sz w:val="24"/>
          <w:szCs w:val="24"/>
        </w:rPr>
        <w:t>1. ОБЩИЕ ПОЛОЖЕНИЯ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1. Настоящие Правила разработаны в соответствии с частью 1 статьи 7 Закона Республики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Таджикистан "О транспортно экспедиционной деятельности" и определяют порядок оказания транспортно-экспедиционной деятельности.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2. При осуществлении транспортно экспедиционной деятельности ее участники обязаны руководствоваться международными договорами пр</w:t>
      </w:r>
      <w:r>
        <w:rPr>
          <w:rFonts w:ascii="Courier Tojik" w:hAnsi="Courier Tojik" w:cs="Tahoma"/>
          <w:color w:val="000000"/>
          <w:sz w:val="22"/>
          <w:szCs w:val="22"/>
        </w:rPr>
        <w:t>изнании Республикой Таджикистан, Законами Республики Таджикистан.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3.Основные понятия, используемые в настоящих правилах: 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транспортно-экспедиционная услуга - вид услуг по организации доставки грузов, выполнению сопутствующих доставке грузов, выполнению с</w:t>
      </w:r>
      <w:r>
        <w:rPr>
          <w:rFonts w:ascii="Courier Tojik" w:hAnsi="Courier Tojik" w:cs="Tahoma"/>
          <w:color w:val="000000"/>
          <w:sz w:val="22"/>
          <w:szCs w:val="22"/>
        </w:rPr>
        <w:t xml:space="preserve">опутствующих доставке грузов операции, оказываемой в соответствии с договором транспортной экспедиции; 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- экспедитор - физическое или юридическое лицо, оказывающее транспортно-экспедиционные услуги в соответствии с договором транспортной экспедиции; 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кли</w:t>
      </w:r>
      <w:r>
        <w:rPr>
          <w:rFonts w:ascii="Courier Tojik" w:hAnsi="Courier Tojik" w:cs="Tahoma"/>
          <w:color w:val="000000"/>
          <w:sz w:val="22"/>
          <w:szCs w:val="22"/>
        </w:rPr>
        <w:t xml:space="preserve">ент - физическое или юридическое лицо, оказывающее транспортно-экспедиционные услуги в соответствии с договором транспортной экспедиции; 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"договор транспортной экспедиции" - гражданско-правовая сделка, в соответствии с которой одна сторона (экспедитор) з</w:t>
      </w:r>
      <w:r>
        <w:rPr>
          <w:rFonts w:ascii="Courier Tojik" w:hAnsi="Courier Tojik" w:cs="Tahoma"/>
          <w:color w:val="000000"/>
          <w:sz w:val="22"/>
          <w:szCs w:val="22"/>
        </w:rPr>
        <w:t xml:space="preserve">а вознаграждение </w:t>
      </w:r>
      <w:r>
        <w:rPr>
          <w:rFonts w:ascii="Courier Tojik" w:hAnsi="Courier Tojik" w:cs="Tahoma"/>
          <w:color w:val="000000"/>
          <w:sz w:val="22"/>
          <w:szCs w:val="22"/>
        </w:rPr>
        <w:lastRenderedPageBreak/>
        <w:t xml:space="preserve">принимает на себя обязательство по поручению и за счет другой стороны (клиента) оказать транспортно-экспедиционные услуги; 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- груз - имущество, принятое к перевозке в соответствии законодательством Республики Таджикистан; 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грузоотправите</w:t>
      </w:r>
      <w:r>
        <w:rPr>
          <w:rFonts w:ascii="Courier Tojik" w:hAnsi="Courier Tojik" w:cs="Tahoma"/>
          <w:color w:val="000000"/>
          <w:sz w:val="22"/>
          <w:szCs w:val="22"/>
        </w:rPr>
        <w:t>ль - физическое или юридическое лицо, обязанное доставлять грузы до пункта назначения и выдать грузоотправителю; - перевозчик - юридическое или физическое лицо, эксплуатирующее транспортное средство на праве частной или другого рода собственности, предоста</w:t>
      </w:r>
      <w:r>
        <w:rPr>
          <w:rFonts w:ascii="Courier Tojik" w:hAnsi="Courier Tojik" w:cs="Tahoma"/>
          <w:color w:val="000000"/>
          <w:sz w:val="22"/>
          <w:szCs w:val="22"/>
        </w:rPr>
        <w:t>вляющее услуги по перевозке пассажиров, багажа, грузов и (или) почты за плату или по найму и имеющее на это соответствующее полномочие.</w:t>
      </w:r>
    </w:p>
    <w:p w:rsidR="00000000" w:rsidRDefault="00887E3C">
      <w:pPr>
        <w:pStyle w:val="4"/>
        <w:divId w:val="1232231953"/>
        <w:rPr>
          <w:rFonts w:ascii="Courier Tojik" w:eastAsia="Times New Roman" w:hAnsi="Courier Tojik" w:cs="Tahoma"/>
          <w:sz w:val="24"/>
          <w:szCs w:val="24"/>
        </w:rPr>
      </w:pPr>
      <w:bookmarkStart w:id="4" w:name="A4CE0RIT3S"/>
      <w:bookmarkEnd w:id="4"/>
      <w:r>
        <w:rPr>
          <w:rFonts w:ascii="Courier Tojik" w:eastAsia="Times New Roman" w:hAnsi="Courier Tojik" w:cs="Tahoma"/>
          <w:sz w:val="24"/>
          <w:szCs w:val="24"/>
        </w:rPr>
        <w:t>2. ДОКУМЕНТЫ, УТВЕРЖДАЮЩИЕ ЗАКЛЮЧЕНИЯ ТРАНСПОРТНО - ЭКСПЕДИЦИОННОГО ДОГОВОРА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4. Транспортно - экспедиционные услуги выпо</w:t>
      </w:r>
      <w:r>
        <w:rPr>
          <w:rFonts w:ascii="Courier Tojik" w:hAnsi="Courier Tojik" w:cs="Tahoma"/>
          <w:color w:val="000000"/>
          <w:sz w:val="22"/>
          <w:szCs w:val="22"/>
        </w:rPr>
        <w:t>лняются в соответствии с договором между экспедитором и клиентом, экспедитором и перевозчиком.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5. Перечень документов, которые утверждают заключения транспортно-экспедиционного договора: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а) свидетельство о государственной регистрации - документ, который ут</w:t>
      </w:r>
      <w:r>
        <w:rPr>
          <w:rFonts w:ascii="Courier Tojik" w:hAnsi="Courier Tojik" w:cs="Tahoma"/>
          <w:color w:val="000000"/>
          <w:sz w:val="22"/>
          <w:szCs w:val="22"/>
        </w:rPr>
        <w:t>верждает государственную регистрацию юридического лица;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б) ИНН - идентификационный номер налогоплательщика;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в) устав предприятия - документ, которых в рамках его требований предприятие функционирует;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г) страховой полис - страховой документ автотранспортного средства, груза и т. д.;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д) ТИР корнет - таможенный гарантийный документ (Конвенция Международной Дорожной Перевозки), который упрощает процесс транспортировки груза;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е) экспедиторская накладная, эк</w:t>
      </w:r>
      <w:r>
        <w:rPr>
          <w:rFonts w:ascii="Courier Tojik" w:hAnsi="Courier Tojik" w:cs="Tahoma"/>
          <w:color w:val="000000"/>
          <w:sz w:val="22"/>
          <w:szCs w:val="22"/>
        </w:rPr>
        <w:t>спедиторский коносамент и путевой лист-рекомендованные республиканскими и международными организациями в области транспортно-экспедиционной деятельности;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ё) сертификат качества товара -документ требующей качества товара выдается органом сертификации;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ж) са</w:t>
      </w:r>
      <w:r>
        <w:rPr>
          <w:rFonts w:ascii="Courier Tojik" w:hAnsi="Courier Tojik" w:cs="Tahoma"/>
          <w:color w:val="000000"/>
          <w:sz w:val="22"/>
          <w:szCs w:val="22"/>
        </w:rPr>
        <w:t>нитарно-эпидемиологические документы - выдается центром санитарно-эпидемиологического контроля.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6. Транспортировка опасных, крупногабаритных и скоропортящих грузов перевозятся по специальным разрешениям и требованиям.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7. После подписания договора между экс</w:t>
      </w:r>
      <w:r>
        <w:rPr>
          <w:rFonts w:ascii="Courier Tojik" w:hAnsi="Courier Tojik" w:cs="Tahoma"/>
          <w:color w:val="000000"/>
          <w:sz w:val="22"/>
          <w:szCs w:val="22"/>
        </w:rPr>
        <w:t>педитором - отправителем и экспедитором - перевозчиком подписывается заказ - поручение, в котором указывается основные требовании, а также стоимость транспортировки или услуги (приложение 1).</w:t>
      </w:r>
    </w:p>
    <w:p w:rsidR="00000000" w:rsidRDefault="00887E3C">
      <w:pPr>
        <w:pStyle w:val="4"/>
        <w:divId w:val="1232231953"/>
        <w:rPr>
          <w:rFonts w:ascii="Courier Tojik" w:eastAsia="Times New Roman" w:hAnsi="Courier Tojik" w:cs="Tahoma"/>
          <w:sz w:val="24"/>
          <w:szCs w:val="24"/>
        </w:rPr>
      </w:pPr>
      <w:bookmarkStart w:id="5" w:name="A4CE0RIO1J"/>
      <w:bookmarkEnd w:id="5"/>
      <w:r>
        <w:rPr>
          <w:rFonts w:ascii="Courier Tojik" w:eastAsia="Times New Roman" w:hAnsi="Courier Tojik" w:cs="Tahoma"/>
          <w:sz w:val="24"/>
          <w:szCs w:val="24"/>
        </w:rPr>
        <w:t>3. ТРЕБОВАНИИ О КАЧЕСТВЕ УСЛУГИ ТРАНСПОРТНО - ЭКСПЕДИЦИОННОЙ ДЕЯ</w:t>
      </w:r>
      <w:r>
        <w:rPr>
          <w:rFonts w:ascii="Courier Tojik" w:eastAsia="Times New Roman" w:hAnsi="Courier Tojik" w:cs="Tahoma"/>
          <w:sz w:val="24"/>
          <w:szCs w:val="24"/>
        </w:rPr>
        <w:t>ТЕЛЬНОСТИ (ЭКСПЕДИТОР)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8. Качество обслуживания транспортно-экспедиционной деятельности включает в себе следующие требования: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а) в процессе организации транспортировки экспедитор выбирает маршрут, тип транспортных средств и порядок перевозки груза во время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предоставляющее транспортного средства на погрузку и разгрузку, если в договоре не указанно другие требование, в случае каких либо происшествий, сообщает ему об этом,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б) своевременно предоставляет клиенту информацию о процессе транспортировки груза;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lastRenderedPageBreak/>
        <w:t>в) пр</w:t>
      </w:r>
      <w:r>
        <w:rPr>
          <w:rFonts w:ascii="Courier Tojik" w:hAnsi="Courier Tojik" w:cs="Tahoma"/>
          <w:color w:val="000000"/>
          <w:sz w:val="22"/>
          <w:szCs w:val="22"/>
        </w:rPr>
        <w:t>оверять правильность погрузки и размещения груза на транспортном средстве в случае выявления недостатков и устранения выявленных недостатков;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г) требовать возмещения ущерба, причиненного по вине клиента или перевозчика;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д) отказаться от исполнения договора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транспортной экспедиции и иных договоров в случаях, если перевозка запрещена законодательством;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е) транспортировка не может быть осуществлена, если вследствие обстоятельств, его осуществление временно невозможно или вызвавших временное прекращение или огр</w:t>
      </w:r>
      <w:r>
        <w:rPr>
          <w:rFonts w:ascii="Courier Tojik" w:hAnsi="Courier Tojik" w:cs="Tahoma"/>
          <w:color w:val="000000"/>
          <w:sz w:val="22"/>
          <w:szCs w:val="22"/>
        </w:rPr>
        <w:t>аничение перевозок;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ё) требовать у клиента и перевозчика все документы о транспортных средствах и груза к перевозящему груз;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ж) требуется упаковка или тара, обеспечивающая егосохранность при перевозке и с грузом хранении;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з) проверить соответствие предъявл</w:t>
      </w:r>
      <w:r>
        <w:rPr>
          <w:rFonts w:ascii="Courier Tojik" w:hAnsi="Courier Tojik" w:cs="Tahoma"/>
          <w:color w:val="000000"/>
          <w:sz w:val="22"/>
          <w:szCs w:val="22"/>
        </w:rPr>
        <w:t>енного груза предусмотренного заключенным договором.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и) предоставлять клиенту или иным уполномоченным лицам документы о наличии разрешения (лицензии) на транспортно-экспедиционную деятельность, перечень документов транспортно-экспедиционных услуг, их стоим</w:t>
      </w:r>
      <w:r>
        <w:rPr>
          <w:rFonts w:ascii="Courier Tojik" w:hAnsi="Courier Tojik" w:cs="Tahoma"/>
          <w:color w:val="000000"/>
          <w:sz w:val="22"/>
          <w:szCs w:val="22"/>
        </w:rPr>
        <w:t>ость, сведения о форме и порядке их оплаты;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к) контролировать доставку груза в пункт назначения в сроки, определенные договором транспортной экспедиции;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л) при международной перевозке выдавать груз получателю только после таможенного оформления;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м) в устан</w:t>
      </w:r>
      <w:r>
        <w:rPr>
          <w:rFonts w:ascii="Courier Tojik" w:hAnsi="Courier Tojik" w:cs="Tahoma"/>
          <w:color w:val="000000"/>
          <w:sz w:val="22"/>
          <w:szCs w:val="22"/>
        </w:rPr>
        <w:t>овленном порядке возмещать клиенту причиненный ущерб;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н) уведомлять клиента о снижении качества перевозимого груза, находящегося в ведении экспедитора.</w:t>
      </w:r>
    </w:p>
    <w:p w:rsidR="00000000" w:rsidRDefault="00887E3C">
      <w:pPr>
        <w:pStyle w:val="4"/>
        <w:divId w:val="1232231953"/>
        <w:rPr>
          <w:rFonts w:ascii="Courier Tojik" w:eastAsia="Times New Roman" w:hAnsi="Courier Tojik" w:cs="Tahoma"/>
          <w:sz w:val="24"/>
          <w:szCs w:val="24"/>
        </w:rPr>
      </w:pPr>
      <w:bookmarkStart w:id="6" w:name="A4CE0RJ4CO"/>
      <w:bookmarkEnd w:id="6"/>
      <w:r>
        <w:rPr>
          <w:rFonts w:ascii="Courier Tojik" w:eastAsia="Times New Roman" w:hAnsi="Courier Tojik" w:cs="Tahoma"/>
          <w:sz w:val="24"/>
          <w:szCs w:val="24"/>
        </w:rPr>
        <w:t>4. ПОРЯДОК ОБСЛУЖИВАНИЯ ТРАНСПОРТНО - ЭКСПЕДИЦИОННОЙ ДЕЯТЕЛЬНОСТИ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9. Транспортно-экспедиционные услуги в</w:t>
      </w:r>
      <w:r>
        <w:rPr>
          <w:rFonts w:ascii="Courier Tojik" w:hAnsi="Courier Tojik" w:cs="Tahoma"/>
          <w:color w:val="000000"/>
          <w:sz w:val="22"/>
          <w:szCs w:val="22"/>
        </w:rPr>
        <w:t>ыполняются на основании договора транспортной экспедиции (между "экспедитором-отправителем" и "экспедитором-перевозчиком").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10. В случае привлечения экспедитором другого экспедитора для выполнения своих обязанностей по договору транспортной экспедиции закл</w:t>
      </w:r>
      <w:r>
        <w:rPr>
          <w:rFonts w:ascii="Courier Tojik" w:hAnsi="Courier Tojik" w:cs="Tahoma"/>
          <w:color w:val="000000"/>
          <w:sz w:val="22"/>
          <w:szCs w:val="22"/>
        </w:rPr>
        <w:t>ючается еще один договор транспортной экспедиции. В таком случае экспедитор, привлекший другого экспедитора, выступает в качестве клиента.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11. При необходимости систематического оказания транспортно-экспедиционных услуг между клиентом и экспедитором могут </w:t>
      </w:r>
      <w:r>
        <w:rPr>
          <w:rFonts w:ascii="Courier Tojik" w:hAnsi="Courier Tojik" w:cs="Tahoma"/>
          <w:color w:val="000000"/>
          <w:sz w:val="22"/>
          <w:szCs w:val="22"/>
        </w:rPr>
        <w:t>заключаться долгосрочные договоры транспортной экспедиции.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12. Поручение экспедитору, а также подтверждение экспедитора о согласии на принятие такого поручения к исполнению может быть передано в таком виде, который позволяет установить их достоверность и убедиться в получении (почта, телеграф и другое).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13.Транспо</w:t>
      </w:r>
      <w:r>
        <w:rPr>
          <w:rFonts w:ascii="Courier Tojik" w:hAnsi="Courier Tojik" w:cs="Tahoma"/>
          <w:color w:val="000000"/>
          <w:sz w:val="22"/>
          <w:szCs w:val="22"/>
        </w:rPr>
        <w:t>ртно-экспедиционные услуги, связанные с организацией перевозки опасных, скоропортящихся и иных грузов, требующих специальных условий перевозки, оказываются экспедитором только при представлении клиентом в письменной форме информации об условиях их перевозк</w:t>
      </w:r>
      <w:r>
        <w:rPr>
          <w:rFonts w:ascii="Courier Tojik" w:hAnsi="Courier Tojik" w:cs="Tahoma"/>
          <w:color w:val="000000"/>
          <w:sz w:val="22"/>
          <w:szCs w:val="22"/>
        </w:rPr>
        <w:t>и.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14. Вслучаях, предусмотренных договором транспортной экспедиции, экспедитор принимает груз в свое ведение по внешним признакам (количество мест, вид и состояние упаковки) и сопроводительным документам, не принимая на себя ответственности за внутреннее с</w:t>
      </w:r>
      <w:r>
        <w:rPr>
          <w:rFonts w:ascii="Courier Tojik" w:hAnsi="Courier Tojik" w:cs="Tahoma"/>
          <w:color w:val="000000"/>
          <w:sz w:val="22"/>
          <w:szCs w:val="22"/>
        </w:rPr>
        <w:t>одержание мест или единиц отгрузки. В таком же порядкеон выдает грузы грузополучателю.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lastRenderedPageBreak/>
        <w:t>15. Передача груза в ведение экспедитора подтверждается его отметкой в товарно-транспортных накладных либо выдачей клиенту расписки экспедитора.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16. Международные трансп</w:t>
      </w:r>
      <w:r>
        <w:rPr>
          <w:rFonts w:ascii="Courier Tojik" w:hAnsi="Courier Tojik" w:cs="Tahoma"/>
          <w:color w:val="000000"/>
          <w:sz w:val="22"/>
          <w:szCs w:val="22"/>
        </w:rPr>
        <w:t>ортно-экспедиционные услуги осуществляются в соответствии с нормами международно-правовых актов (экспедиторская накладная и другие документы).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17. В целях обеспечения полного использования грузоподъемности транспортных средств экспедитор может использовать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консолидацию (объединение) отправки грузов.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18. Порядок консолидации отправки грузов осуществляться посредством накопления грузов наскладах экспедитора, или путем составления сборных маршрутов. Допускается размещать на одном транспортном средстве отправки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грузов в различные пункты назначения. В этом случае в пути следования производиться деконсолидация (сортировка и разделение) - размещенных на транспортном средстве отправок грузов.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19. Экспедитор вправе за счет клиента заключать договоры страхования грузо</w:t>
      </w:r>
      <w:r>
        <w:rPr>
          <w:rFonts w:ascii="Courier Tojik" w:hAnsi="Courier Tojik" w:cs="Tahoma"/>
          <w:color w:val="000000"/>
          <w:sz w:val="22"/>
          <w:szCs w:val="22"/>
        </w:rPr>
        <w:t>в, если это предусмотрено договором транспортной-экспедиции. Страхование грузов осуществляется в соответствии с настоящими законами о страховании законодательными актами.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20.Таможенное оформление груза производится за счет клиента. Таможенное оформление мо</w:t>
      </w:r>
      <w:r>
        <w:rPr>
          <w:rFonts w:ascii="Courier Tojik" w:hAnsi="Courier Tojik" w:cs="Tahoma"/>
          <w:color w:val="000000"/>
          <w:sz w:val="22"/>
          <w:szCs w:val="22"/>
        </w:rPr>
        <w:t>жет производится за счёт экспедитора, если это предусмотрено договором транспортной экспедиции. Если в договоре предусмотрено таможенное оформление, клиент должен заблаговременно предоставить в распоряжение экспедитора все документы для оформления.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21. Усл</w:t>
      </w:r>
      <w:r>
        <w:rPr>
          <w:rFonts w:ascii="Courier Tojik" w:hAnsi="Courier Tojik" w:cs="Tahoma"/>
          <w:color w:val="000000"/>
          <w:sz w:val="22"/>
          <w:szCs w:val="22"/>
        </w:rPr>
        <w:t>овия хранения грузов, его оформление на складах и т.д. предусмотрено в поручении транспортной экспедиции (приложении 1) и товарно-транспортных документов.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22. В случае не выплаты понесённых расходов и причитающегося вознаграждения экспедитору со стороны кл</w:t>
      </w:r>
      <w:r>
        <w:rPr>
          <w:rFonts w:ascii="Courier Tojik" w:hAnsi="Courier Tojik" w:cs="Tahoma"/>
          <w:color w:val="000000"/>
          <w:sz w:val="22"/>
          <w:szCs w:val="22"/>
        </w:rPr>
        <w:t>иента, он может задержать сдачу груза или оставить его хранение в своём ведении.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23.Факт удержания груза немедленно доводится до сведения клиента в письменном виде. В этом случае полученный ущерб экспедитора возмещается клиентом, в том числе расходы, связа</w:t>
      </w:r>
      <w:r>
        <w:rPr>
          <w:rFonts w:ascii="Courier Tojik" w:hAnsi="Courier Tojik" w:cs="Tahoma"/>
          <w:color w:val="000000"/>
          <w:sz w:val="22"/>
          <w:szCs w:val="22"/>
        </w:rPr>
        <w:t>нные с хранением грузов на складах.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24. Клиент обязан оплатить все расходы экспедитора, связанные с выполнением последним своих обязательств по договору транспортной экспедиции, выплатить причитающееся вознаграждение в сроки и на условиях, указанных в дого</w:t>
      </w:r>
      <w:r>
        <w:rPr>
          <w:rFonts w:ascii="Courier Tojik" w:hAnsi="Courier Tojik" w:cs="Tahoma"/>
          <w:color w:val="000000"/>
          <w:sz w:val="22"/>
          <w:szCs w:val="22"/>
        </w:rPr>
        <w:t>воре. Доказательством выполнения экспедитором обязательств по договору транспортной экспедиции является наличие у него соответствующих документов.</w:t>
      </w:r>
    </w:p>
    <w:p w:rsidR="00000000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25. Экспедитор, может совместно с работниками Госавтоинспекции (ГАИ), Государственной службы по надзору и рег</w:t>
      </w:r>
      <w:r>
        <w:rPr>
          <w:rFonts w:ascii="Courier Tojik" w:hAnsi="Courier Tojik" w:cs="Tahoma"/>
          <w:color w:val="000000"/>
          <w:sz w:val="22"/>
          <w:szCs w:val="22"/>
        </w:rPr>
        <w:t>улированию в области транспорта, Местными исполнительными органами власти городов и районов, а также с другими компетентными органами, организовать транспортно - экспедиционную деятельность, оформление грузов, организацию перевозки попутных грузов на посто</w:t>
      </w:r>
      <w:r>
        <w:rPr>
          <w:rFonts w:ascii="Courier Tojik" w:hAnsi="Courier Tojik" w:cs="Tahoma"/>
          <w:color w:val="000000"/>
          <w:sz w:val="22"/>
          <w:szCs w:val="22"/>
        </w:rPr>
        <w:t>янно действующих постах, на местах скопления грузов, в пунктах взвешивания автотранспортных средств и на главных автомобильных дорогах.</w:t>
      </w:r>
    </w:p>
    <w:p w:rsidR="00887E3C" w:rsidRDefault="00887E3C">
      <w:pPr>
        <w:pStyle w:val="a3"/>
        <w:divId w:val="123223195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*** Зарегистрировано Министерством юстиции Республики Таджикистан 15 июля  2014 года, регистрационный номер 754</w:t>
      </w:r>
    </w:p>
    <w:sectPr w:rsidR="0088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91927"/>
    <w:rsid w:val="00091927"/>
    <w:rsid w:val="0088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AE896-C396-47EC-ABA7-431022C6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25"/>
      <w:jc w:val="center"/>
      <w:outlineLvl w:val="0"/>
    </w:pPr>
    <w:rPr>
      <w:b/>
      <w:bCs/>
      <w:color w:val="003399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pPr>
      <w:spacing w:before="225"/>
      <w:jc w:val="center"/>
      <w:outlineLvl w:val="1"/>
    </w:pPr>
    <w:rPr>
      <w:b/>
      <w:bCs/>
      <w:color w:val="003399"/>
      <w:sz w:val="31"/>
      <w:szCs w:val="31"/>
    </w:rPr>
  </w:style>
  <w:style w:type="paragraph" w:styleId="3">
    <w:name w:val="heading 3"/>
    <w:basedOn w:val="a"/>
    <w:link w:val="30"/>
    <w:uiPriority w:val="9"/>
    <w:qFormat/>
    <w:pPr>
      <w:spacing w:before="225"/>
      <w:jc w:val="center"/>
      <w:outlineLvl w:val="2"/>
    </w:pPr>
    <w:rPr>
      <w:b/>
      <w:bCs/>
      <w:color w:val="003399"/>
      <w:sz w:val="29"/>
      <w:szCs w:val="29"/>
    </w:rPr>
  </w:style>
  <w:style w:type="paragraph" w:styleId="4">
    <w:name w:val="heading 4"/>
    <w:basedOn w:val="a"/>
    <w:link w:val="40"/>
    <w:uiPriority w:val="9"/>
    <w:qFormat/>
    <w:pPr>
      <w:spacing w:before="225"/>
      <w:jc w:val="center"/>
      <w:outlineLvl w:val="3"/>
    </w:pPr>
    <w:rPr>
      <w:b/>
      <w:bCs/>
      <w:color w:val="003399"/>
      <w:sz w:val="26"/>
      <w:szCs w:val="26"/>
    </w:rPr>
  </w:style>
  <w:style w:type="paragraph" w:styleId="5">
    <w:name w:val="heading 5"/>
    <w:basedOn w:val="a"/>
    <w:link w:val="50"/>
    <w:uiPriority w:val="9"/>
    <w:qFormat/>
    <w:pPr>
      <w:spacing w:before="225"/>
      <w:jc w:val="center"/>
      <w:outlineLvl w:val="4"/>
    </w:pPr>
    <w:rPr>
      <w:b/>
      <w:bCs/>
      <w:color w:val="003399"/>
      <w:sz w:val="26"/>
      <w:szCs w:val="26"/>
    </w:rPr>
  </w:style>
  <w:style w:type="paragraph" w:styleId="6">
    <w:name w:val="heading 6"/>
    <w:basedOn w:val="a"/>
    <w:link w:val="60"/>
    <w:uiPriority w:val="9"/>
    <w:qFormat/>
    <w:pPr>
      <w:spacing w:before="300"/>
      <w:outlineLvl w:val="5"/>
    </w:pPr>
    <w:rPr>
      <w:b/>
      <w:bCs/>
      <w:color w:val="00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5"/>
      <w:ind w:firstLine="450"/>
      <w:jc w:val="both"/>
    </w:pPr>
  </w:style>
  <w:style w:type="paragraph" w:customStyle="1" w:styleId="doc-info">
    <w:name w:val="doc-info"/>
    <w:basedOn w:val="a"/>
    <w:pPr>
      <w:jc w:val="center"/>
    </w:pPr>
    <w:rPr>
      <w:b/>
      <w:bCs/>
      <w:color w:val="333399"/>
    </w:rPr>
  </w:style>
  <w:style w:type="paragraph" w:customStyle="1" w:styleId="doc-info-approved">
    <w:name w:val="doc-info-approved"/>
    <w:basedOn w:val="a"/>
    <w:pPr>
      <w:spacing w:before="105"/>
      <w:jc w:val="center"/>
    </w:pPr>
    <w:rPr>
      <w:b/>
      <w:bCs/>
      <w:color w:val="4983F6"/>
    </w:rPr>
  </w:style>
  <w:style w:type="paragraph" w:customStyle="1" w:styleId="dname">
    <w:name w:val="dname"/>
    <w:basedOn w:val="a"/>
    <w:pPr>
      <w:spacing w:before="225"/>
      <w:jc w:val="center"/>
    </w:pPr>
    <w:rPr>
      <w:b/>
      <w:bCs/>
      <w:color w:val="003399"/>
      <w:sz w:val="31"/>
      <w:szCs w:val="31"/>
    </w:rPr>
  </w:style>
  <w:style w:type="paragraph" w:customStyle="1" w:styleId="tbl-c">
    <w:name w:val="tbl-c"/>
    <w:basedOn w:val="a"/>
    <w:pPr>
      <w:spacing w:before="150"/>
      <w:ind w:firstLine="450"/>
      <w:jc w:val="both"/>
    </w:pPr>
    <w:rPr>
      <w:color w:val="000000"/>
    </w:rPr>
  </w:style>
  <w:style w:type="paragraph" w:customStyle="1" w:styleId="spi-tbl">
    <w:name w:val="spi-tbl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50" w:after="75"/>
      <w:ind w:firstLine="450"/>
      <w:jc w:val="both"/>
    </w:pPr>
  </w:style>
  <w:style w:type="paragraph" w:customStyle="1" w:styleId="inf">
    <w:name w:val="inf"/>
    <w:basedOn w:val="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5"/>
      <w:ind w:firstLine="450"/>
      <w:jc w:val="both"/>
    </w:pPr>
  </w:style>
  <w:style w:type="paragraph" w:customStyle="1" w:styleId="info-accent">
    <w:name w:val="info-accent"/>
    <w:basedOn w:val="a"/>
    <w:pPr>
      <w:spacing w:before="105"/>
      <w:ind w:firstLine="450"/>
      <w:jc w:val="both"/>
    </w:pPr>
    <w:rPr>
      <w:b/>
      <w:bCs/>
    </w:rPr>
  </w:style>
  <w:style w:type="paragraph" w:customStyle="1" w:styleId="info-comment">
    <w:name w:val="info-comment"/>
    <w:basedOn w:val="a"/>
    <w:pPr>
      <w:spacing w:before="105"/>
      <w:ind w:firstLine="450"/>
      <w:jc w:val="both"/>
    </w:pPr>
    <w:rPr>
      <w:i/>
      <w:iCs/>
    </w:rPr>
  </w:style>
  <w:style w:type="paragraph" w:customStyle="1" w:styleId="icenter">
    <w:name w:val="icenter"/>
    <w:basedOn w:val="a"/>
    <w:pPr>
      <w:spacing w:before="300" w:after="75"/>
      <w:ind w:firstLine="450"/>
      <w:jc w:val="both"/>
    </w:pPr>
  </w:style>
  <w:style w:type="paragraph" w:customStyle="1" w:styleId="left-c">
    <w:name w:val="left-c"/>
    <w:basedOn w:val="a"/>
    <w:pPr>
      <w:spacing w:before="105"/>
      <w:ind w:firstLine="450"/>
      <w:jc w:val="both"/>
    </w:pPr>
  </w:style>
  <w:style w:type="paragraph" w:customStyle="1" w:styleId="redact">
    <w:name w:val="redact"/>
    <w:basedOn w:val="a"/>
    <w:pPr>
      <w:spacing w:before="105"/>
      <w:ind w:firstLine="450"/>
      <w:jc w:val="both"/>
    </w:pPr>
  </w:style>
  <w:style w:type="character" w:customStyle="1" w:styleId="imp-comment">
    <w:name w:val="imp-comment"/>
    <w:basedOn w:val="a0"/>
    <w:rPr>
      <w:i/>
      <w:iCs/>
      <w:color w:val="999999"/>
      <w:shd w:val="clear" w:color="auto" w:fill="FFFFFF"/>
    </w:rPr>
  </w:style>
  <w:style w:type="character" w:customStyle="1" w:styleId="inline-comment">
    <w:name w:val="inline-comment"/>
    <w:basedOn w:val="a0"/>
    <w:rPr>
      <w:i/>
      <w:iCs/>
      <w:color w:val="990099"/>
    </w:rPr>
  </w:style>
  <w:style w:type="paragraph" w:customStyle="1" w:styleId="left-c1">
    <w:name w:val="left-c1"/>
    <w:basedOn w:val="a"/>
    <w:pPr>
      <w:jc w:val="both"/>
    </w:pPr>
  </w:style>
  <w:style w:type="paragraph" w:customStyle="1" w:styleId="redact1">
    <w:name w:val="redact1"/>
    <w:basedOn w:val="a"/>
    <w:pPr>
      <w:jc w:val="both"/>
    </w:pPr>
    <w:rPr>
      <w:b/>
      <w:bCs/>
      <w:color w:val="009933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231953">
      <w:bodyDiv w:val="1"/>
      <w:marLeft w:val="0"/>
      <w:marRight w:val="0"/>
      <w:marTop w:val="375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fp:///rgn=124189" TargetMode="External"/><Relationship Id="rId5" Type="http://schemas.openxmlformats.org/officeDocument/2006/relationships/hyperlink" Target="vfp:///rgn=116452" TargetMode="External"/><Relationship Id="rId4" Type="http://schemas.openxmlformats.org/officeDocument/2006/relationships/hyperlink" Target="vfp:///rgn=7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2020-03-11T09:06:00Z</dcterms:created>
  <dcterms:modified xsi:type="dcterms:W3CDTF">2020-03-11T09:06:00Z</dcterms:modified>
</cp:coreProperties>
</file>